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E416E" w14:textId="0CF7DB65" w:rsidR="00E12EB7" w:rsidRPr="00065D6E" w:rsidRDefault="00FE702D" w:rsidP="00FE702D">
      <w:pPr>
        <w:pStyle w:val="NormalWeb"/>
        <w:jc w:val="center"/>
        <w:rPr>
          <w:rFonts w:ascii="Open Sans" w:hAnsi="Open Sans" w:cs="Open Sans"/>
          <w:b/>
          <w:bCs/>
          <w:color w:val="755F8F"/>
        </w:rPr>
      </w:pPr>
      <w:r w:rsidRPr="00065D6E">
        <w:rPr>
          <w:rFonts w:ascii="Open Sans" w:hAnsi="Open Sans" w:cs="Open Sans"/>
          <w:b/>
          <w:bCs/>
          <w:color w:val="755F8F"/>
        </w:rPr>
        <w:t>RISK POLICY</w:t>
      </w:r>
    </w:p>
    <w:p w14:paraId="7EFBC928" w14:textId="5DA5BF07" w:rsidR="0018235A" w:rsidRPr="00FE702D" w:rsidRDefault="0018235A" w:rsidP="003648F0">
      <w:pPr>
        <w:pStyle w:val="NormalWeb"/>
        <w:jc w:val="both"/>
        <w:rPr>
          <w:rFonts w:ascii="Open Sans" w:hAnsi="Open Sans" w:cs="Open Sans"/>
          <w:sz w:val="20"/>
          <w:szCs w:val="20"/>
        </w:rPr>
      </w:pPr>
      <w:r w:rsidRPr="00FE702D">
        <w:rPr>
          <w:rFonts w:ascii="Open Sans" w:hAnsi="Open Sans" w:cs="Open Sans"/>
          <w:sz w:val="20"/>
          <w:szCs w:val="20"/>
        </w:rPr>
        <w:t xml:space="preserve">This policy outlines the process by which all Counsellors / Counsellors in Training working with Therapy Centre Services need to manage at risk clients. </w:t>
      </w:r>
    </w:p>
    <w:p w14:paraId="1C60FA98" w14:textId="318A0A94" w:rsidR="0018235A" w:rsidRPr="00FE702D" w:rsidRDefault="0018235A" w:rsidP="003648F0">
      <w:pPr>
        <w:pStyle w:val="NormalWeb"/>
        <w:jc w:val="both"/>
        <w:rPr>
          <w:rFonts w:ascii="Open Sans" w:hAnsi="Open Sans" w:cs="Open Sans"/>
          <w:b/>
          <w:sz w:val="20"/>
          <w:szCs w:val="20"/>
        </w:rPr>
      </w:pPr>
      <w:r w:rsidRPr="00FE702D">
        <w:rPr>
          <w:rFonts w:ascii="Open Sans" w:hAnsi="Open Sans" w:cs="Open Sans"/>
          <w:b/>
          <w:sz w:val="20"/>
          <w:szCs w:val="20"/>
        </w:rPr>
        <w:t xml:space="preserve">Risk Assessment </w:t>
      </w:r>
    </w:p>
    <w:p w14:paraId="17C4A39D" w14:textId="006B71E6" w:rsidR="00FE702D" w:rsidRPr="00FE702D" w:rsidRDefault="00FE702D" w:rsidP="003648F0">
      <w:pPr>
        <w:pStyle w:val="NormalWeb"/>
        <w:jc w:val="both"/>
        <w:rPr>
          <w:rFonts w:ascii="Open Sans" w:hAnsi="Open Sans" w:cs="Open Sans"/>
          <w:bCs/>
          <w:sz w:val="20"/>
          <w:szCs w:val="20"/>
        </w:rPr>
      </w:pPr>
      <w:r w:rsidRPr="00FE702D">
        <w:rPr>
          <w:rFonts w:ascii="Open Sans" w:hAnsi="Open Sans" w:cs="Open Sans"/>
          <w:bCs/>
          <w:sz w:val="20"/>
          <w:szCs w:val="20"/>
        </w:rPr>
        <w:t xml:space="preserve">When contracting with clients, GP details must be requested at the initial session </w:t>
      </w:r>
      <w:r w:rsidR="00065D6E">
        <w:rPr>
          <w:rFonts w:ascii="Open Sans" w:hAnsi="Open Sans" w:cs="Open Sans"/>
          <w:bCs/>
          <w:sz w:val="20"/>
          <w:szCs w:val="20"/>
        </w:rPr>
        <w:t xml:space="preserve">for all clients </w:t>
      </w:r>
      <w:r w:rsidRPr="00FE702D">
        <w:rPr>
          <w:rFonts w:ascii="Open Sans" w:hAnsi="Open Sans" w:cs="Open Sans"/>
          <w:bCs/>
          <w:sz w:val="20"/>
          <w:szCs w:val="20"/>
        </w:rPr>
        <w:t xml:space="preserve">and recorded on the client management system (Halaxy). </w:t>
      </w:r>
    </w:p>
    <w:p w14:paraId="7B47BFE8" w14:textId="72DEE456" w:rsidR="00FE702D" w:rsidRPr="00FE702D" w:rsidRDefault="0018235A" w:rsidP="00FE702D">
      <w:pPr>
        <w:pStyle w:val="NormalWeb"/>
        <w:jc w:val="both"/>
        <w:rPr>
          <w:rFonts w:ascii="Open Sans" w:hAnsi="Open Sans" w:cs="Open Sans"/>
          <w:sz w:val="20"/>
          <w:szCs w:val="20"/>
        </w:rPr>
      </w:pPr>
      <w:r w:rsidRPr="00FE702D">
        <w:rPr>
          <w:rFonts w:ascii="Open Sans" w:hAnsi="Open Sans" w:cs="Open Sans"/>
          <w:sz w:val="20"/>
          <w:szCs w:val="20"/>
        </w:rPr>
        <w:t>If the Counsellor / Counsellor identifies the client as being a potential risk</w:t>
      </w:r>
      <w:r w:rsidR="003648F0" w:rsidRPr="00FE702D">
        <w:rPr>
          <w:rFonts w:ascii="Open Sans" w:hAnsi="Open Sans" w:cs="Open Sans"/>
          <w:sz w:val="20"/>
          <w:szCs w:val="20"/>
        </w:rPr>
        <w:t>,</w:t>
      </w:r>
      <w:r w:rsidRPr="00FE702D">
        <w:rPr>
          <w:rFonts w:ascii="Open Sans" w:hAnsi="Open Sans" w:cs="Open Sans"/>
          <w:sz w:val="20"/>
          <w:szCs w:val="20"/>
        </w:rPr>
        <w:t xml:space="preserve"> they will take the necessary steps to establish whether the client is an active risk. The aim is to discover, for suicidal clients, how much detail there is in their planning, whether they have the means, the lethality of their method, the likelihood of rescue, if there is the possibility of a rescue, how much awareness they have over the future as well as any threat to the health/safety of others. </w:t>
      </w:r>
      <w:r w:rsidR="00FE702D" w:rsidRPr="00FE702D">
        <w:rPr>
          <w:rFonts w:ascii="Open Sans" w:hAnsi="Open Sans" w:cs="Open Sans"/>
          <w:sz w:val="20"/>
          <w:szCs w:val="20"/>
        </w:rPr>
        <w:t xml:space="preserve">GP details must be recorded on the client management system (Halaxy) and where possible a next of kin, or other contact (family / </w:t>
      </w:r>
      <w:proofErr w:type="gramStart"/>
      <w:r w:rsidR="00FE702D" w:rsidRPr="00FE702D">
        <w:rPr>
          <w:rFonts w:ascii="Open Sans" w:hAnsi="Open Sans" w:cs="Open Sans"/>
          <w:sz w:val="20"/>
          <w:szCs w:val="20"/>
        </w:rPr>
        <w:t>friend)</w:t>
      </w:r>
      <w:r w:rsidR="00FE702D">
        <w:rPr>
          <w:rFonts w:ascii="Open Sans" w:hAnsi="Open Sans" w:cs="Open Sans"/>
          <w:sz w:val="20"/>
          <w:szCs w:val="20"/>
        </w:rPr>
        <w:t xml:space="preserve">  where</w:t>
      </w:r>
      <w:proofErr w:type="gramEnd"/>
      <w:r w:rsidR="00FE702D">
        <w:rPr>
          <w:rFonts w:ascii="Open Sans" w:hAnsi="Open Sans" w:cs="Open Sans"/>
          <w:sz w:val="20"/>
          <w:szCs w:val="20"/>
        </w:rPr>
        <w:t xml:space="preserve"> the risk indicated is 2 or above</w:t>
      </w:r>
      <w:r w:rsidR="00FE702D" w:rsidRPr="00FE702D">
        <w:rPr>
          <w:rFonts w:ascii="Open Sans" w:hAnsi="Open Sans" w:cs="Open Sans"/>
          <w:sz w:val="20"/>
          <w:szCs w:val="20"/>
        </w:rPr>
        <w:t>.</w:t>
      </w:r>
    </w:p>
    <w:p w14:paraId="6ED95F6C" w14:textId="77777777" w:rsidR="0018235A" w:rsidRPr="00065D6E" w:rsidRDefault="0018235A" w:rsidP="003648F0">
      <w:pPr>
        <w:pStyle w:val="NormalWeb"/>
        <w:jc w:val="both"/>
        <w:rPr>
          <w:rFonts w:ascii="Open Sans" w:hAnsi="Open Sans" w:cs="Open Sans"/>
          <w:b/>
          <w:bCs/>
          <w:sz w:val="20"/>
          <w:szCs w:val="20"/>
        </w:rPr>
      </w:pPr>
      <w:r w:rsidRPr="00065D6E">
        <w:rPr>
          <w:rFonts w:ascii="Open Sans" w:hAnsi="Open Sans" w:cs="Open Sans"/>
          <w:b/>
          <w:bCs/>
          <w:sz w:val="20"/>
          <w:szCs w:val="20"/>
        </w:rPr>
        <w:t xml:space="preserve">There are 5 levels of risk: </w:t>
      </w:r>
    </w:p>
    <w:p w14:paraId="34F46F2D" w14:textId="3D24B929" w:rsidR="0018235A" w:rsidRPr="00FE702D" w:rsidRDefault="0018235A" w:rsidP="003648F0">
      <w:pPr>
        <w:pStyle w:val="NormalWeb"/>
        <w:jc w:val="both"/>
        <w:rPr>
          <w:rFonts w:ascii="Open Sans" w:hAnsi="Open Sans" w:cs="Open Sans"/>
          <w:sz w:val="20"/>
          <w:szCs w:val="20"/>
        </w:rPr>
      </w:pPr>
      <w:r w:rsidRPr="00FE702D">
        <w:rPr>
          <w:rFonts w:ascii="Open Sans" w:hAnsi="Open Sans" w:cs="Open Sans"/>
          <w:sz w:val="20"/>
          <w:szCs w:val="20"/>
        </w:rPr>
        <w:t>0)  </w:t>
      </w:r>
      <w:r w:rsidRPr="00FE702D">
        <w:rPr>
          <w:rFonts w:ascii="Open Sans" w:hAnsi="Open Sans" w:cs="Open Sans"/>
          <w:color w:val="6DAA44"/>
          <w:sz w:val="20"/>
          <w:szCs w:val="20"/>
        </w:rPr>
        <w:t xml:space="preserve">Non-existent: </w:t>
      </w:r>
      <w:r w:rsidRPr="00FE702D">
        <w:rPr>
          <w:rFonts w:ascii="Open Sans" w:hAnsi="Open Sans" w:cs="Open Sans"/>
          <w:sz w:val="20"/>
          <w:szCs w:val="20"/>
        </w:rPr>
        <w:t xml:space="preserve">Essentially, no risk of harm to self. </w:t>
      </w:r>
    </w:p>
    <w:p w14:paraId="25899569" w14:textId="02E97D9A" w:rsidR="0018235A" w:rsidRPr="00FE702D" w:rsidRDefault="0018235A" w:rsidP="003648F0">
      <w:pPr>
        <w:pStyle w:val="NormalWeb"/>
        <w:jc w:val="both"/>
        <w:rPr>
          <w:rFonts w:ascii="Open Sans" w:hAnsi="Open Sans" w:cs="Open Sans"/>
          <w:sz w:val="20"/>
          <w:szCs w:val="20"/>
        </w:rPr>
      </w:pPr>
      <w:r w:rsidRPr="00FE702D">
        <w:rPr>
          <w:rFonts w:ascii="Open Sans" w:hAnsi="Open Sans" w:cs="Open Sans"/>
          <w:sz w:val="20"/>
          <w:szCs w:val="20"/>
        </w:rPr>
        <w:t>1)  </w:t>
      </w:r>
      <w:r w:rsidRPr="00FE702D">
        <w:rPr>
          <w:rFonts w:ascii="Open Sans" w:hAnsi="Open Sans" w:cs="Open Sans"/>
          <w:color w:val="FFBF00"/>
          <w:sz w:val="20"/>
          <w:szCs w:val="20"/>
        </w:rPr>
        <w:t xml:space="preserve">Mild: </w:t>
      </w:r>
      <w:r w:rsidRPr="00FE702D">
        <w:rPr>
          <w:rFonts w:ascii="Open Sans" w:hAnsi="Open Sans" w:cs="Open Sans"/>
          <w:sz w:val="20"/>
          <w:szCs w:val="20"/>
        </w:rPr>
        <w:t xml:space="preserve">Suicidal ideation is limited, there are no resolved plans or preparations for harming oneself, and there are few known risk factors. The intent to commit suicide is not apparent, but suicidal ideation is present; the individual does not have a concrete plan and has not attempted suicide in the past. </w:t>
      </w:r>
    </w:p>
    <w:p w14:paraId="2A35AB26" w14:textId="77777777" w:rsidR="0018235A" w:rsidRPr="00FE702D" w:rsidRDefault="0018235A" w:rsidP="003648F0">
      <w:pPr>
        <w:pStyle w:val="NormalWeb"/>
        <w:jc w:val="both"/>
        <w:rPr>
          <w:rFonts w:ascii="Open Sans" w:hAnsi="Open Sans" w:cs="Open Sans"/>
          <w:sz w:val="20"/>
          <w:szCs w:val="20"/>
        </w:rPr>
      </w:pPr>
      <w:r w:rsidRPr="00FE702D">
        <w:rPr>
          <w:rFonts w:ascii="Open Sans" w:hAnsi="Open Sans" w:cs="Open Sans"/>
          <w:sz w:val="20"/>
          <w:szCs w:val="20"/>
        </w:rPr>
        <w:t>2)  </w:t>
      </w:r>
      <w:r w:rsidRPr="00FE702D">
        <w:rPr>
          <w:rFonts w:ascii="Open Sans" w:hAnsi="Open Sans" w:cs="Open Sans"/>
          <w:color w:val="EA7C30"/>
          <w:sz w:val="20"/>
          <w:szCs w:val="20"/>
        </w:rPr>
        <w:t xml:space="preserve">Moderate: </w:t>
      </w:r>
      <w:r w:rsidRPr="00FE702D">
        <w:rPr>
          <w:rFonts w:ascii="Open Sans" w:hAnsi="Open Sans" w:cs="Open Sans"/>
          <w:sz w:val="20"/>
          <w:szCs w:val="20"/>
        </w:rPr>
        <w:t xml:space="preserve">Resolved plans and preparation are evident with noticeable suicidal ideation, possible history of previous attempts, and at least two additional risk factors. Or, more than one risk factor for suicide is present, suicidal ideation as well as intent are present, but a clear plan is denied; the individual is motivated to improve his or her current emotional and psychological state, if possible. </w:t>
      </w:r>
    </w:p>
    <w:p w14:paraId="67F387A6" w14:textId="5B9204D6" w:rsidR="0018235A" w:rsidRPr="00FE702D" w:rsidRDefault="0018235A" w:rsidP="003648F0">
      <w:pPr>
        <w:pStyle w:val="NormalWeb"/>
        <w:jc w:val="both"/>
        <w:rPr>
          <w:rFonts w:ascii="Open Sans" w:hAnsi="Open Sans" w:cs="Open Sans"/>
          <w:sz w:val="20"/>
          <w:szCs w:val="20"/>
        </w:rPr>
      </w:pPr>
      <w:r w:rsidRPr="00FE702D">
        <w:rPr>
          <w:rFonts w:ascii="Open Sans" w:hAnsi="Open Sans" w:cs="Open Sans"/>
          <w:sz w:val="20"/>
          <w:szCs w:val="20"/>
        </w:rPr>
        <w:t>3)  </w:t>
      </w:r>
      <w:r w:rsidRPr="00FE702D">
        <w:rPr>
          <w:rFonts w:ascii="Open Sans" w:hAnsi="Open Sans" w:cs="Open Sans"/>
          <w:color w:val="FF0000"/>
          <w:sz w:val="20"/>
          <w:szCs w:val="20"/>
        </w:rPr>
        <w:t>Severe</w:t>
      </w:r>
      <w:r w:rsidRPr="00FE702D">
        <w:rPr>
          <w:rFonts w:ascii="Open Sans" w:hAnsi="Open Sans" w:cs="Open Sans"/>
          <w:color w:val="BF0000"/>
          <w:sz w:val="20"/>
          <w:szCs w:val="20"/>
        </w:rPr>
        <w:t xml:space="preserve">: </w:t>
      </w:r>
      <w:r w:rsidRPr="00FE702D">
        <w:rPr>
          <w:rFonts w:ascii="Open Sans" w:hAnsi="Open Sans" w:cs="Open Sans"/>
          <w:sz w:val="20"/>
          <w:szCs w:val="20"/>
        </w:rPr>
        <w:t>Clearly resolved plans and preparation to inflict self-harm or the person is known as a multiple attempter with two or more risk factors. Suicidal ideation and intent are verbali</w:t>
      </w:r>
      <w:r w:rsidR="00FE702D">
        <w:rPr>
          <w:rFonts w:ascii="Open Sans" w:hAnsi="Open Sans" w:cs="Open Sans"/>
          <w:sz w:val="20"/>
          <w:szCs w:val="20"/>
        </w:rPr>
        <w:t>s</w:t>
      </w:r>
      <w:r w:rsidRPr="00FE702D">
        <w:rPr>
          <w:rFonts w:ascii="Open Sans" w:hAnsi="Open Sans" w:cs="Open Sans"/>
          <w:sz w:val="20"/>
          <w:szCs w:val="20"/>
        </w:rPr>
        <w:t xml:space="preserve">ed along with a </w:t>
      </w:r>
      <w:r w:rsidR="00065D6E">
        <w:rPr>
          <w:rFonts w:ascii="Open Sans" w:hAnsi="Open Sans" w:cs="Open Sans"/>
          <w:sz w:val="20"/>
          <w:szCs w:val="20"/>
        </w:rPr>
        <w:t>well thought out</w:t>
      </w:r>
      <w:r w:rsidRPr="00FE702D">
        <w:rPr>
          <w:rFonts w:ascii="Open Sans" w:hAnsi="Open Sans" w:cs="Open Sans"/>
          <w:sz w:val="20"/>
          <w:szCs w:val="20"/>
        </w:rPr>
        <w:t xml:space="preserve"> plan and the means to carry it out. The individual demonstrates cognitive inflexibility and hopelessness about the future and denies available social support; there have been previous suicide attempts. </w:t>
      </w:r>
    </w:p>
    <w:p w14:paraId="04A7EA03" w14:textId="0D13654C" w:rsidR="0018235A" w:rsidRPr="00FE702D" w:rsidRDefault="0018235A" w:rsidP="003648F0">
      <w:pPr>
        <w:pStyle w:val="NormalWeb"/>
        <w:jc w:val="both"/>
        <w:rPr>
          <w:rFonts w:ascii="Open Sans" w:hAnsi="Open Sans" w:cs="Open Sans"/>
          <w:sz w:val="20"/>
          <w:szCs w:val="20"/>
        </w:rPr>
      </w:pPr>
      <w:r w:rsidRPr="00FE702D">
        <w:rPr>
          <w:rFonts w:ascii="Open Sans" w:hAnsi="Open Sans" w:cs="Open Sans"/>
          <w:sz w:val="20"/>
          <w:szCs w:val="20"/>
        </w:rPr>
        <w:t>4)  </w:t>
      </w:r>
      <w:r w:rsidRPr="00FE702D">
        <w:rPr>
          <w:rFonts w:ascii="Open Sans" w:hAnsi="Open Sans" w:cs="Open Sans"/>
          <w:color w:val="BF0000"/>
          <w:sz w:val="20"/>
          <w:szCs w:val="20"/>
        </w:rPr>
        <w:t xml:space="preserve">Immediate: </w:t>
      </w:r>
      <w:r w:rsidRPr="00FE702D">
        <w:rPr>
          <w:rFonts w:ascii="Open Sans" w:hAnsi="Open Sans" w:cs="Open Sans"/>
          <w:sz w:val="20"/>
          <w:szCs w:val="20"/>
        </w:rPr>
        <w:t>The client has already taken steps to end their life or is about to do so</w:t>
      </w:r>
      <w:r w:rsidR="002B2281" w:rsidRPr="00FE702D">
        <w:rPr>
          <w:rFonts w:ascii="Open Sans" w:hAnsi="Open Sans" w:cs="Open Sans"/>
          <w:sz w:val="20"/>
          <w:szCs w:val="20"/>
        </w:rPr>
        <w:t>.</w:t>
      </w:r>
    </w:p>
    <w:p w14:paraId="3CDB3958" w14:textId="77777777" w:rsidR="00FE702D" w:rsidRDefault="00FE702D" w:rsidP="003648F0">
      <w:pPr>
        <w:pStyle w:val="NormalWeb"/>
        <w:jc w:val="both"/>
        <w:rPr>
          <w:rFonts w:ascii="Open Sans" w:hAnsi="Open Sans" w:cs="Open Sans"/>
          <w:color w:val="A994C1"/>
          <w:sz w:val="20"/>
          <w:szCs w:val="20"/>
        </w:rPr>
      </w:pPr>
    </w:p>
    <w:p w14:paraId="79F513D1" w14:textId="77777777" w:rsidR="00FE702D" w:rsidRDefault="00FE702D" w:rsidP="003648F0">
      <w:pPr>
        <w:pStyle w:val="NormalWeb"/>
        <w:jc w:val="both"/>
        <w:rPr>
          <w:rFonts w:ascii="Open Sans" w:hAnsi="Open Sans" w:cs="Open Sans"/>
          <w:color w:val="A994C1"/>
          <w:sz w:val="20"/>
          <w:szCs w:val="20"/>
        </w:rPr>
      </w:pPr>
    </w:p>
    <w:p w14:paraId="68BC9BE9" w14:textId="77777777" w:rsidR="00FE702D" w:rsidRDefault="00FE702D" w:rsidP="003648F0">
      <w:pPr>
        <w:pStyle w:val="NormalWeb"/>
        <w:jc w:val="both"/>
        <w:rPr>
          <w:rFonts w:ascii="Open Sans" w:hAnsi="Open Sans" w:cs="Open Sans"/>
          <w:color w:val="A994C1"/>
          <w:sz w:val="20"/>
          <w:szCs w:val="20"/>
        </w:rPr>
      </w:pPr>
    </w:p>
    <w:p w14:paraId="345253FC" w14:textId="77777777" w:rsidR="00FE702D" w:rsidRDefault="00FE702D" w:rsidP="003648F0">
      <w:pPr>
        <w:pStyle w:val="NormalWeb"/>
        <w:jc w:val="both"/>
        <w:rPr>
          <w:rFonts w:ascii="Open Sans" w:hAnsi="Open Sans" w:cs="Open Sans"/>
          <w:color w:val="A994C1"/>
          <w:sz w:val="20"/>
          <w:szCs w:val="20"/>
        </w:rPr>
      </w:pPr>
    </w:p>
    <w:p w14:paraId="2AD583D2" w14:textId="31317311" w:rsidR="0018235A" w:rsidRPr="00FE702D" w:rsidRDefault="0018235A" w:rsidP="003648F0">
      <w:pPr>
        <w:pStyle w:val="NormalWeb"/>
        <w:jc w:val="both"/>
        <w:rPr>
          <w:rFonts w:ascii="Open Sans" w:hAnsi="Open Sans" w:cs="Open Sans"/>
          <w:color w:val="A994C1"/>
          <w:sz w:val="20"/>
          <w:szCs w:val="20"/>
        </w:rPr>
      </w:pPr>
      <w:r w:rsidRPr="00FE702D">
        <w:rPr>
          <w:rFonts w:ascii="Open Sans" w:hAnsi="Open Sans" w:cs="Open Sans"/>
          <w:color w:val="A994C1"/>
          <w:sz w:val="20"/>
          <w:szCs w:val="20"/>
        </w:rPr>
        <w:t xml:space="preserve">All identified risk should be clearly </w:t>
      </w:r>
      <w:r w:rsidR="00FE702D" w:rsidRPr="00FE702D">
        <w:rPr>
          <w:rFonts w:ascii="Open Sans" w:hAnsi="Open Sans" w:cs="Open Sans"/>
          <w:color w:val="A994C1"/>
          <w:sz w:val="20"/>
          <w:szCs w:val="20"/>
        </w:rPr>
        <w:t xml:space="preserve">indicated in all text message </w:t>
      </w:r>
      <w:proofErr w:type="gramStart"/>
      <w:r w:rsidR="00FE702D" w:rsidRPr="00FE702D">
        <w:rPr>
          <w:rFonts w:ascii="Open Sans" w:hAnsi="Open Sans" w:cs="Open Sans"/>
          <w:color w:val="A994C1"/>
          <w:sz w:val="20"/>
          <w:szCs w:val="20"/>
        </w:rPr>
        <w:t>handovers, and</w:t>
      </w:r>
      <w:proofErr w:type="gramEnd"/>
      <w:r w:rsidR="00FE702D" w:rsidRPr="00FE702D">
        <w:rPr>
          <w:rFonts w:ascii="Open Sans" w:hAnsi="Open Sans" w:cs="Open Sans"/>
          <w:color w:val="A994C1"/>
          <w:sz w:val="20"/>
          <w:szCs w:val="20"/>
        </w:rPr>
        <w:t xml:space="preserve"> </w:t>
      </w:r>
      <w:r w:rsidR="00F94C17" w:rsidRPr="00FE702D">
        <w:rPr>
          <w:rFonts w:ascii="Open Sans" w:hAnsi="Open Sans" w:cs="Open Sans"/>
          <w:color w:val="A994C1"/>
          <w:sz w:val="20"/>
          <w:szCs w:val="20"/>
        </w:rPr>
        <w:t xml:space="preserve">recorded in the client case notes. Should the client present with risk levels 1-4 the Counsellor / Counsellor in Training should notify their </w:t>
      </w:r>
      <w:r w:rsidR="00FE702D">
        <w:rPr>
          <w:rFonts w:ascii="Open Sans" w:hAnsi="Open Sans" w:cs="Open Sans"/>
          <w:color w:val="A994C1"/>
          <w:sz w:val="20"/>
          <w:szCs w:val="20"/>
        </w:rPr>
        <w:t xml:space="preserve">Account Manager and / or </w:t>
      </w:r>
      <w:r w:rsidR="00F94C17" w:rsidRPr="00FE702D">
        <w:rPr>
          <w:rFonts w:ascii="Open Sans" w:hAnsi="Open Sans" w:cs="Open Sans"/>
          <w:color w:val="A994C1"/>
          <w:sz w:val="20"/>
          <w:szCs w:val="20"/>
        </w:rPr>
        <w:t xml:space="preserve">Supervisor as soon as possible following the session and discuss directly with </w:t>
      </w:r>
      <w:r w:rsidR="00FE702D">
        <w:rPr>
          <w:rFonts w:ascii="Open Sans" w:hAnsi="Open Sans" w:cs="Open Sans"/>
          <w:color w:val="A994C1"/>
          <w:sz w:val="20"/>
          <w:szCs w:val="20"/>
        </w:rPr>
        <w:t>them</w:t>
      </w:r>
      <w:r w:rsidR="00F94C17" w:rsidRPr="00FE702D">
        <w:rPr>
          <w:rFonts w:ascii="Open Sans" w:hAnsi="Open Sans" w:cs="Open Sans"/>
          <w:color w:val="A994C1"/>
          <w:sz w:val="20"/>
          <w:szCs w:val="20"/>
        </w:rPr>
        <w:t xml:space="preserve"> the risk identified. Any actions agreed should be recorded clearly in the case notes.</w:t>
      </w:r>
      <w:r w:rsidR="00FE702D">
        <w:rPr>
          <w:rFonts w:ascii="Open Sans" w:hAnsi="Open Sans" w:cs="Open Sans"/>
          <w:color w:val="A994C1"/>
          <w:sz w:val="20"/>
          <w:szCs w:val="20"/>
        </w:rPr>
        <w:t xml:space="preserve"> Where risk is assessed at 3 or above the Counsellor / Counsellor in Training must </w:t>
      </w:r>
      <w:proofErr w:type="gramStart"/>
      <w:r w:rsidR="00FE702D">
        <w:rPr>
          <w:rFonts w:ascii="Open Sans" w:hAnsi="Open Sans" w:cs="Open Sans"/>
          <w:color w:val="A994C1"/>
          <w:sz w:val="20"/>
          <w:szCs w:val="20"/>
        </w:rPr>
        <w:t>notify their Supervisor</w:t>
      </w:r>
      <w:r w:rsidR="00065D6E">
        <w:rPr>
          <w:rFonts w:ascii="Open Sans" w:hAnsi="Open Sans" w:cs="Open Sans"/>
          <w:color w:val="A994C1"/>
          <w:sz w:val="20"/>
          <w:szCs w:val="20"/>
        </w:rPr>
        <w:t xml:space="preserve"> at all times</w:t>
      </w:r>
      <w:proofErr w:type="gramEnd"/>
      <w:r w:rsidR="00065D6E">
        <w:rPr>
          <w:rFonts w:ascii="Open Sans" w:hAnsi="Open Sans" w:cs="Open Sans"/>
          <w:color w:val="A994C1"/>
          <w:sz w:val="20"/>
          <w:szCs w:val="20"/>
        </w:rPr>
        <w:t>.</w:t>
      </w:r>
    </w:p>
    <w:p w14:paraId="302CBF65" w14:textId="51182D2B" w:rsidR="0018235A" w:rsidRPr="00FE702D" w:rsidRDefault="0018235A" w:rsidP="003648F0">
      <w:pPr>
        <w:pStyle w:val="NormalWeb"/>
        <w:jc w:val="both"/>
        <w:rPr>
          <w:rFonts w:ascii="Open Sans" w:hAnsi="Open Sans" w:cs="Open Sans"/>
          <w:color w:val="A994C1"/>
          <w:sz w:val="20"/>
          <w:szCs w:val="20"/>
        </w:rPr>
      </w:pPr>
      <w:r w:rsidRPr="00FE702D">
        <w:rPr>
          <w:rFonts w:ascii="Open Sans" w:hAnsi="Open Sans" w:cs="Open Sans"/>
          <w:color w:val="A994C1"/>
          <w:sz w:val="20"/>
          <w:szCs w:val="20"/>
        </w:rPr>
        <w:t>It should be noted that the GP holds clinical responsibility for the client and therefore this should be the first point of call for any necessary disclosure about risk to the client</w:t>
      </w:r>
      <w:r w:rsidR="00F94C17" w:rsidRPr="00FE702D">
        <w:rPr>
          <w:rFonts w:ascii="Open Sans" w:hAnsi="Open Sans" w:cs="Open Sans"/>
          <w:color w:val="A994C1"/>
          <w:sz w:val="20"/>
          <w:szCs w:val="20"/>
        </w:rPr>
        <w:t xml:space="preserve">, and where possible agreement should be sought from the client to contact their GP, specifically </w:t>
      </w:r>
      <w:r w:rsidR="003648F0" w:rsidRPr="00FE702D">
        <w:rPr>
          <w:rFonts w:ascii="Open Sans" w:hAnsi="Open Sans" w:cs="Open Sans"/>
          <w:color w:val="A994C1"/>
          <w:sz w:val="20"/>
          <w:szCs w:val="20"/>
        </w:rPr>
        <w:t>at-risk</w:t>
      </w:r>
      <w:r w:rsidR="00F94C17" w:rsidRPr="00FE702D">
        <w:rPr>
          <w:rFonts w:ascii="Open Sans" w:hAnsi="Open Sans" w:cs="Open Sans"/>
          <w:color w:val="A994C1"/>
          <w:sz w:val="20"/>
          <w:szCs w:val="20"/>
        </w:rPr>
        <w:t xml:space="preserve"> levels </w:t>
      </w:r>
      <w:r w:rsidR="00065D6E">
        <w:rPr>
          <w:rFonts w:ascii="Open Sans" w:hAnsi="Open Sans" w:cs="Open Sans"/>
          <w:color w:val="A994C1"/>
          <w:sz w:val="20"/>
          <w:szCs w:val="20"/>
        </w:rPr>
        <w:t xml:space="preserve">2, </w:t>
      </w:r>
      <w:r w:rsidR="00F94C17" w:rsidRPr="00FE702D">
        <w:rPr>
          <w:rFonts w:ascii="Open Sans" w:hAnsi="Open Sans" w:cs="Open Sans"/>
          <w:color w:val="A994C1"/>
          <w:sz w:val="20"/>
          <w:szCs w:val="20"/>
        </w:rPr>
        <w:t>3 and 4</w:t>
      </w:r>
      <w:r w:rsidR="00065D6E">
        <w:rPr>
          <w:rFonts w:ascii="Open Sans" w:hAnsi="Open Sans" w:cs="Open Sans"/>
          <w:color w:val="A994C1"/>
          <w:sz w:val="20"/>
          <w:szCs w:val="20"/>
        </w:rPr>
        <w:t>.</w:t>
      </w:r>
    </w:p>
    <w:p w14:paraId="41775E59" w14:textId="5853FFA1" w:rsidR="00FE702D" w:rsidRPr="00FE702D" w:rsidRDefault="00FE702D" w:rsidP="003648F0">
      <w:pPr>
        <w:pStyle w:val="NormalWeb"/>
        <w:jc w:val="both"/>
        <w:rPr>
          <w:rFonts w:ascii="Open Sans" w:hAnsi="Open Sans" w:cs="Open Sans"/>
          <w:color w:val="A994C1"/>
          <w:sz w:val="20"/>
          <w:szCs w:val="20"/>
        </w:rPr>
      </w:pPr>
      <w:r w:rsidRPr="00FE702D">
        <w:rPr>
          <w:rFonts w:ascii="Open Sans" w:hAnsi="Open Sans" w:cs="Open Sans"/>
          <w:color w:val="A994C1"/>
          <w:sz w:val="20"/>
          <w:szCs w:val="20"/>
        </w:rPr>
        <w:t xml:space="preserve">All clients at risk should be provided with a </w:t>
      </w:r>
      <w:r w:rsidRPr="00FE702D">
        <w:rPr>
          <w:rFonts w:ascii="Open Sans" w:hAnsi="Open Sans" w:cs="Open Sans"/>
          <w:b/>
          <w:bCs/>
          <w:color w:val="A994C1"/>
          <w:sz w:val="20"/>
          <w:szCs w:val="20"/>
        </w:rPr>
        <w:t>Safety Plan</w:t>
      </w:r>
      <w:r w:rsidRPr="00FE702D">
        <w:rPr>
          <w:rFonts w:ascii="Open Sans" w:hAnsi="Open Sans" w:cs="Open Sans"/>
          <w:color w:val="A994C1"/>
          <w:sz w:val="20"/>
          <w:szCs w:val="20"/>
        </w:rPr>
        <w:t xml:space="preserve"> which they can refer to between sessions. This can be completed with the Counsellor in session.  </w:t>
      </w:r>
    </w:p>
    <w:p w14:paraId="5EFC76A4" w14:textId="77777777" w:rsidR="004F0504" w:rsidRPr="00FE702D" w:rsidRDefault="004F0504" w:rsidP="003648F0">
      <w:pPr>
        <w:pStyle w:val="NormalWeb"/>
        <w:jc w:val="both"/>
        <w:rPr>
          <w:rFonts w:ascii="Open Sans" w:hAnsi="Open Sans" w:cs="Open Sans"/>
          <w:sz w:val="20"/>
          <w:szCs w:val="20"/>
        </w:rPr>
      </w:pPr>
    </w:p>
    <w:sectPr w:rsidR="004F0504" w:rsidRPr="00FE702D" w:rsidSect="00A93F12">
      <w:headerReference w:type="default" r:id="rId7"/>
      <w:footerReference w:type="default" r:id="rId8"/>
      <w:pgSz w:w="11900" w:h="16840"/>
      <w:pgMar w:top="1440" w:right="1440" w:bottom="1440"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1FAA4" w14:textId="77777777" w:rsidR="00475E3F" w:rsidRDefault="00475E3F" w:rsidP="00F1450A">
      <w:r>
        <w:separator/>
      </w:r>
    </w:p>
  </w:endnote>
  <w:endnote w:type="continuationSeparator" w:id="0">
    <w:p w14:paraId="48D80B4F" w14:textId="77777777" w:rsidR="00475E3F" w:rsidRDefault="00475E3F" w:rsidP="00F1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321E" w14:textId="03C7489B" w:rsidR="00A93F12" w:rsidRPr="00065D6E" w:rsidRDefault="00A93F12" w:rsidP="00A93F12">
    <w:pPr>
      <w:pStyle w:val="Footer"/>
      <w:tabs>
        <w:tab w:val="right" w:pos="9900"/>
      </w:tabs>
      <w:jc w:val="center"/>
      <w:rPr>
        <w:rFonts w:ascii="Open Sans" w:hAnsi="Open Sans" w:cs="Open Sans"/>
        <w:sz w:val="12"/>
        <w:szCs w:val="12"/>
      </w:rPr>
    </w:pPr>
    <w:r w:rsidRPr="00065D6E">
      <w:rPr>
        <w:rFonts w:ascii="Open Sans" w:hAnsi="Open Sans" w:cs="Open Sans"/>
        <w:sz w:val="12"/>
        <w:szCs w:val="12"/>
      </w:rPr>
      <w:t>Therapy Centre Services Ltd</w:t>
    </w:r>
  </w:p>
  <w:p w14:paraId="6DBB0946" w14:textId="65EE5888" w:rsidR="00A93F12" w:rsidRPr="00065D6E" w:rsidRDefault="00A93F12" w:rsidP="00A93F12">
    <w:pPr>
      <w:pStyle w:val="Footer"/>
      <w:jc w:val="center"/>
      <w:rPr>
        <w:rFonts w:ascii="Open Sans" w:hAnsi="Open Sans" w:cs="Open Sans"/>
      </w:rPr>
    </w:pPr>
    <w:r w:rsidRPr="00065D6E">
      <w:rPr>
        <w:rFonts w:ascii="Open Sans" w:hAnsi="Open Sans" w:cs="Open Sans"/>
        <w:sz w:val="12"/>
        <w:szCs w:val="12"/>
      </w:rPr>
      <w:t xml:space="preserve">Registration Number </w:t>
    </w:r>
    <w:r w:rsidRPr="00065D6E">
      <w:rPr>
        <w:rFonts w:ascii="Open Sans" w:hAnsi="Open Sans" w:cs="Open Sans"/>
        <w:b/>
        <w:bCs/>
        <w:color w:val="333333"/>
        <w:sz w:val="12"/>
        <w:szCs w:val="12"/>
      </w:rPr>
      <w:t>11773778</w:t>
    </w:r>
  </w:p>
  <w:p w14:paraId="1550E69D" w14:textId="77777777" w:rsidR="00F1450A" w:rsidRPr="00F1450A" w:rsidRDefault="00F1450A" w:rsidP="00F1450A">
    <w:pPr>
      <w:pStyle w:val="Footer"/>
      <w:jc w:val="center"/>
      <w:rPr>
        <w:rFonts w:ascii="Lucida Calligraphy" w:hAnsi="Lucida Calligraph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D46D3" w14:textId="77777777" w:rsidR="00475E3F" w:rsidRDefault="00475E3F" w:rsidP="00F1450A">
      <w:r>
        <w:separator/>
      </w:r>
    </w:p>
  </w:footnote>
  <w:footnote w:type="continuationSeparator" w:id="0">
    <w:p w14:paraId="55ED2259" w14:textId="77777777" w:rsidR="00475E3F" w:rsidRDefault="00475E3F" w:rsidP="00F1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E80BC" w14:textId="7736D1D1" w:rsidR="00F1450A" w:rsidRDefault="00FE702D" w:rsidP="00F1450A">
    <w:pPr>
      <w:pStyle w:val="Header"/>
      <w:jc w:val="right"/>
    </w:pPr>
    <w:r>
      <w:rPr>
        <w:noProof/>
      </w:rPr>
      <w:drawing>
        <wp:inline distT="0" distB="0" distL="0" distR="0" wp14:anchorId="0D1C310C" wp14:editId="4225C259">
          <wp:extent cx="1596639" cy="1039586"/>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5123" cy="1058132"/>
                  </a:xfrm>
                  <a:prstGeom prst="rect">
                    <a:avLst/>
                  </a:prstGeom>
                </pic:spPr>
              </pic:pic>
            </a:graphicData>
          </a:graphic>
        </wp:inline>
      </w:drawing>
    </w:r>
  </w:p>
  <w:p w14:paraId="022DB32C" w14:textId="77777777" w:rsidR="00F1450A" w:rsidRDefault="00F1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59DB"/>
    <w:multiLevelType w:val="multilevel"/>
    <w:tmpl w:val="D444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D01DC"/>
    <w:multiLevelType w:val="multilevel"/>
    <w:tmpl w:val="227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8098E"/>
    <w:multiLevelType w:val="multilevel"/>
    <w:tmpl w:val="603A005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5C625E5E"/>
    <w:multiLevelType w:val="hybridMultilevel"/>
    <w:tmpl w:val="16DC7468"/>
    <w:lvl w:ilvl="0" w:tplc="59DCCD18">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C086D"/>
    <w:multiLevelType w:val="multilevel"/>
    <w:tmpl w:val="B7C4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034FE"/>
    <w:multiLevelType w:val="hybridMultilevel"/>
    <w:tmpl w:val="2B34CE30"/>
    <w:lvl w:ilvl="0" w:tplc="379CC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0A"/>
    <w:rsid w:val="00065D6E"/>
    <w:rsid w:val="001772B9"/>
    <w:rsid w:val="0018235A"/>
    <w:rsid w:val="002B2281"/>
    <w:rsid w:val="002B284A"/>
    <w:rsid w:val="003648F0"/>
    <w:rsid w:val="003D78C0"/>
    <w:rsid w:val="00434508"/>
    <w:rsid w:val="00475E3F"/>
    <w:rsid w:val="004F0504"/>
    <w:rsid w:val="00512D97"/>
    <w:rsid w:val="00677327"/>
    <w:rsid w:val="008063CD"/>
    <w:rsid w:val="00876535"/>
    <w:rsid w:val="00917836"/>
    <w:rsid w:val="00A60461"/>
    <w:rsid w:val="00A93F12"/>
    <w:rsid w:val="00E12EB7"/>
    <w:rsid w:val="00E51F66"/>
    <w:rsid w:val="00F1450A"/>
    <w:rsid w:val="00F94C17"/>
    <w:rsid w:val="00FE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FC4EA"/>
  <w15:chartTrackingRefBased/>
  <w15:docId w15:val="{D8EAB9AC-56E3-914A-BE4C-BF679564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1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50A"/>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1450A"/>
  </w:style>
  <w:style w:type="paragraph" w:styleId="Footer">
    <w:name w:val="footer"/>
    <w:basedOn w:val="Normal"/>
    <w:link w:val="FooterChar"/>
    <w:uiPriority w:val="99"/>
    <w:unhideWhenUsed/>
    <w:rsid w:val="00F145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1450A"/>
  </w:style>
  <w:style w:type="paragraph" w:styleId="NormalWeb">
    <w:name w:val="Normal (Web)"/>
    <w:basedOn w:val="Normal"/>
    <w:uiPriority w:val="99"/>
    <w:unhideWhenUsed/>
    <w:rsid w:val="00E12EB7"/>
    <w:pPr>
      <w:spacing w:before="100" w:beforeAutospacing="1" w:after="100" w:afterAutospacing="1"/>
    </w:pPr>
    <w:rPr>
      <w:lang w:eastAsia="en-US"/>
    </w:rPr>
  </w:style>
  <w:style w:type="paragraph" w:styleId="ListParagraph">
    <w:name w:val="List Paragraph"/>
    <w:basedOn w:val="Normal"/>
    <w:uiPriority w:val="34"/>
    <w:qFormat/>
    <w:rsid w:val="00876535"/>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A60461"/>
    <w:rPr>
      <w:color w:val="0563C1" w:themeColor="hyperlink"/>
      <w:u w:val="single"/>
    </w:rPr>
  </w:style>
  <w:style w:type="character" w:styleId="UnresolvedMention">
    <w:name w:val="Unresolved Mention"/>
    <w:basedOn w:val="DefaultParagraphFont"/>
    <w:uiPriority w:val="99"/>
    <w:semiHidden/>
    <w:unhideWhenUsed/>
    <w:rsid w:val="00A60461"/>
    <w:rPr>
      <w:color w:val="605E5C"/>
      <w:shd w:val="clear" w:color="auto" w:fill="E1DFDD"/>
    </w:rPr>
  </w:style>
  <w:style w:type="paragraph" w:styleId="BalloonText">
    <w:name w:val="Balloon Text"/>
    <w:basedOn w:val="Normal"/>
    <w:link w:val="BalloonTextChar"/>
    <w:uiPriority w:val="99"/>
    <w:semiHidden/>
    <w:unhideWhenUsed/>
    <w:rsid w:val="00E51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F6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3340">
      <w:bodyDiv w:val="1"/>
      <w:marLeft w:val="0"/>
      <w:marRight w:val="0"/>
      <w:marTop w:val="0"/>
      <w:marBottom w:val="0"/>
      <w:divBdr>
        <w:top w:val="none" w:sz="0" w:space="0" w:color="auto"/>
        <w:left w:val="none" w:sz="0" w:space="0" w:color="auto"/>
        <w:bottom w:val="none" w:sz="0" w:space="0" w:color="auto"/>
        <w:right w:val="none" w:sz="0" w:space="0" w:color="auto"/>
      </w:divBdr>
      <w:divsChild>
        <w:div w:id="2115972543">
          <w:marLeft w:val="0"/>
          <w:marRight w:val="0"/>
          <w:marTop w:val="0"/>
          <w:marBottom w:val="0"/>
          <w:divBdr>
            <w:top w:val="none" w:sz="0" w:space="0" w:color="auto"/>
            <w:left w:val="none" w:sz="0" w:space="0" w:color="auto"/>
            <w:bottom w:val="none" w:sz="0" w:space="0" w:color="auto"/>
            <w:right w:val="none" w:sz="0" w:space="0" w:color="auto"/>
          </w:divBdr>
          <w:divsChild>
            <w:div w:id="1625768074">
              <w:marLeft w:val="0"/>
              <w:marRight w:val="0"/>
              <w:marTop w:val="0"/>
              <w:marBottom w:val="0"/>
              <w:divBdr>
                <w:top w:val="none" w:sz="0" w:space="0" w:color="auto"/>
                <w:left w:val="none" w:sz="0" w:space="0" w:color="auto"/>
                <w:bottom w:val="none" w:sz="0" w:space="0" w:color="auto"/>
                <w:right w:val="none" w:sz="0" w:space="0" w:color="auto"/>
              </w:divBdr>
              <w:divsChild>
                <w:div w:id="204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7658">
      <w:bodyDiv w:val="1"/>
      <w:marLeft w:val="0"/>
      <w:marRight w:val="0"/>
      <w:marTop w:val="0"/>
      <w:marBottom w:val="0"/>
      <w:divBdr>
        <w:top w:val="none" w:sz="0" w:space="0" w:color="auto"/>
        <w:left w:val="none" w:sz="0" w:space="0" w:color="auto"/>
        <w:bottom w:val="none" w:sz="0" w:space="0" w:color="auto"/>
        <w:right w:val="none" w:sz="0" w:space="0" w:color="auto"/>
      </w:divBdr>
      <w:divsChild>
        <w:div w:id="1855337273">
          <w:marLeft w:val="0"/>
          <w:marRight w:val="0"/>
          <w:marTop w:val="0"/>
          <w:marBottom w:val="0"/>
          <w:divBdr>
            <w:top w:val="none" w:sz="0" w:space="0" w:color="auto"/>
            <w:left w:val="none" w:sz="0" w:space="0" w:color="auto"/>
            <w:bottom w:val="none" w:sz="0" w:space="0" w:color="auto"/>
            <w:right w:val="none" w:sz="0" w:space="0" w:color="auto"/>
          </w:divBdr>
          <w:divsChild>
            <w:div w:id="215702844">
              <w:marLeft w:val="0"/>
              <w:marRight w:val="0"/>
              <w:marTop w:val="0"/>
              <w:marBottom w:val="0"/>
              <w:divBdr>
                <w:top w:val="none" w:sz="0" w:space="0" w:color="auto"/>
                <w:left w:val="none" w:sz="0" w:space="0" w:color="auto"/>
                <w:bottom w:val="none" w:sz="0" w:space="0" w:color="auto"/>
                <w:right w:val="none" w:sz="0" w:space="0" w:color="auto"/>
              </w:divBdr>
              <w:divsChild>
                <w:div w:id="1126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7457">
      <w:bodyDiv w:val="1"/>
      <w:marLeft w:val="0"/>
      <w:marRight w:val="0"/>
      <w:marTop w:val="0"/>
      <w:marBottom w:val="0"/>
      <w:divBdr>
        <w:top w:val="none" w:sz="0" w:space="0" w:color="auto"/>
        <w:left w:val="none" w:sz="0" w:space="0" w:color="auto"/>
        <w:bottom w:val="none" w:sz="0" w:space="0" w:color="auto"/>
        <w:right w:val="none" w:sz="0" w:space="0" w:color="auto"/>
      </w:divBdr>
      <w:divsChild>
        <w:div w:id="1049693003">
          <w:marLeft w:val="0"/>
          <w:marRight w:val="0"/>
          <w:marTop w:val="0"/>
          <w:marBottom w:val="0"/>
          <w:divBdr>
            <w:top w:val="none" w:sz="0" w:space="0" w:color="auto"/>
            <w:left w:val="none" w:sz="0" w:space="0" w:color="auto"/>
            <w:bottom w:val="none" w:sz="0" w:space="0" w:color="auto"/>
            <w:right w:val="none" w:sz="0" w:space="0" w:color="auto"/>
          </w:divBdr>
          <w:divsChild>
            <w:div w:id="1576089135">
              <w:marLeft w:val="0"/>
              <w:marRight w:val="0"/>
              <w:marTop w:val="0"/>
              <w:marBottom w:val="0"/>
              <w:divBdr>
                <w:top w:val="none" w:sz="0" w:space="0" w:color="auto"/>
                <w:left w:val="none" w:sz="0" w:space="0" w:color="auto"/>
                <w:bottom w:val="none" w:sz="0" w:space="0" w:color="auto"/>
                <w:right w:val="none" w:sz="0" w:space="0" w:color="auto"/>
              </w:divBdr>
              <w:divsChild>
                <w:div w:id="12609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Shepherd</cp:lastModifiedBy>
  <cp:revision>7</cp:revision>
  <cp:lastPrinted>2019-01-28T14:19:00Z</cp:lastPrinted>
  <dcterms:created xsi:type="dcterms:W3CDTF">2019-01-28T14:20:00Z</dcterms:created>
  <dcterms:modified xsi:type="dcterms:W3CDTF">2021-02-08T12:10:00Z</dcterms:modified>
</cp:coreProperties>
</file>